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8D6871" w:rsidRDefault="008D6871" w:rsidP="00886FD7">
      <w:pPr>
        <w:ind w:left="680" w:hanging="680"/>
      </w:pPr>
      <w:r>
        <w:t>1.1</w:t>
      </w:r>
      <w:r>
        <w:tab/>
        <w:t>To ensure that the necessary steps are followed to address non-conforming raw milk supply.</w:t>
      </w:r>
    </w:p>
    <w:p w:rsidR="007D3B82" w:rsidRDefault="007D3B82" w:rsidP="007D3B82">
      <w:pPr>
        <w:pStyle w:val="Heading1"/>
      </w:pPr>
      <w:r w:rsidRPr="00531F62">
        <w:t>Scope</w:t>
      </w:r>
    </w:p>
    <w:p w:rsidR="00FC6DA1" w:rsidRPr="00FC6DA1" w:rsidRDefault="008D6871" w:rsidP="00886FD7">
      <w:pPr>
        <w:ind w:left="680" w:hanging="680"/>
      </w:pPr>
      <w:r>
        <w:t>2.1</w:t>
      </w:r>
      <w:r>
        <w:tab/>
      </w:r>
      <w:r w:rsidRPr="000D1203">
        <w:t>This procedure applies to the intake of milk from raw milk suppliers</w:t>
      </w:r>
      <w:r>
        <w:rPr>
          <w:b/>
        </w:rPr>
        <w:t>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7A33CB">
        <w:trPr>
          <w:trHeight w:val="283"/>
        </w:trPr>
        <w:tc>
          <w:tcPr>
            <w:tcW w:w="1668" w:type="dxa"/>
            <w:vAlign w:val="center"/>
          </w:tcPr>
          <w:p w:rsidR="007D3B82" w:rsidRPr="008D6871" w:rsidRDefault="008D6871" w:rsidP="008D6871">
            <w:pPr>
              <w:spacing w:after="0"/>
              <w:rPr>
                <w:b/>
                <w:lang w:val="en-US"/>
              </w:rPr>
            </w:pPr>
            <w:r w:rsidRPr="008D6871">
              <w:rPr>
                <w:b/>
                <w:lang w:val="en-US"/>
              </w:rPr>
              <w:t>Raw Milk</w:t>
            </w:r>
          </w:p>
        </w:tc>
        <w:tc>
          <w:tcPr>
            <w:tcW w:w="7903" w:type="dxa"/>
            <w:vAlign w:val="center"/>
          </w:tcPr>
          <w:p w:rsidR="007D3B82" w:rsidRDefault="008D6871" w:rsidP="008D6871">
            <w:pPr>
              <w:spacing w:after="0"/>
              <w:rPr>
                <w:lang w:val="en-US"/>
              </w:rPr>
            </w:pPr>
            <w:r w:rsidRPr="00FE478B">
              <w:t>Raw milk</w:t>
            </w:r>
            <w:r>
              <w:t xml:space="preserve"> is</w:t>
            </w:r>
            <w:r w:rsidRPr="00FE478B">
              <w:t xml:space="preserve"> </w:t>
            </w:r>
            <w:r>
              <w:t>m</w:t>
            </w:r>
            <w:r w:rsidRPr="00FE478B">
              <w:t>ilk which has</w:t>
            </w:r>
            <w:r>
              <w:t xml:space="preserve"> </w:t>
            </w:r>
            <w:r w:rsidRPr="00FE478B">
              <w:t>not been heated or undergone any treatment that has the equivalent effect.</w:t>
            </w:r>
          </w:p>
        </w:tc>
      </w:tr>
    </w:tbl>
    <w:p w:rsidR="00641BDE" w:rsidRDefault="00641BDE" w:rsidP="00641BDE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p w:rsidR="008D6871" w:rsidRPr="00886FD7" w:rsidRDefault="008D6871" w:rsidP="00886FD7">
      <w:pPr>
        <w:ind w:left="680" w:hanging="680"/>
      </w:pPr>
      <w:bookmarkStart w:id="0" w:name="_GoBack"/>
      <w:bookmarkEnd w:id="0"/>
      <w:r w:rsidRPr="00886FD7">
        <w:t>5.1</w:t>
      </w:r>
      <w:r w:rsidR="00886FD7">
        <w:tab/>
      </w:r>
      <w:r w:rsidRPr="00886FD7">
        <w:t>In case where raw milk does not comply with the specifications for raw milk, the following actions will be taken:</w:t>
      </w:r>
    </w:p>
    <w:p w:rsidR="008D6871" w:rsidRPr="00886FD7" w:rsidRDefault="002604E2" w:rsidP="002604E2">
      <w:pPr>
        <w:ind w:left="1360" w:hanging="680"/>
      </w:pPr>
      <w:r>
        <w:t>5.1.1</w:t>
      </w:r>
      <w:r>
        <w:tab/>
      </w:r>
      <w:r w:rsidR="008D6871" w:rsidRPr="00886FD7">
        <w:t>The supplier will be notified of the deviation by telephone and in writing.</w:t>
      </w:r>
    </w:p>
    <w:p w:rsidR="008D6871" w:rsidRPr="00886FD7" w:rsidRDefault="002604E2" w:rsidP="002604E2">
      <w:pPr>
        <w:ind w:left="1360" w:hanging="680"/>
      </w:pPr>
      <w:r>
        <w:t>5.1.2</w:t>
      </w:r>
      <w:r>
        <w:tab/>
      </w:r>
      <w:r w:rsidR="008D6871" w:rsidRPr="00886FD7">
        <w:t xml:space="preserve">A visit may be paid to the </w:t>
      </w:r>
      <w:r w:rsidRPr="00886FD7">
        <w:t>farmer to</w:t>
      </w:r>
      <w:r w:rsidR="008D6871" w:rsidRPr="00886FD7">
        <w:t xml:space="preserve"> assist in identifying and solving the problem</w:t>
      </w:r>
      <w:r w:rsidR="00886FD7">
        <w:t>.</w:t>
      </w:r>
    </w:p>
    <w:p w:rsidR="008D6871" w:rsidRPr="00886FD7" w:rsidRDefault="002604E2" w:rsidP="002604E2">
      <w:pPr>
        <w:ind w:left="1360" w:hanging="680"/>
      </w:pPr>
      <w:r>
        <w:t>5.1.3</w:t>
      </w:r>
      <w:r>
        <w:tab/>
      </w:r>
      <w:r w:rsidR="008D6871" w:rsidRPr="00886FD7">
        <w:t xml:space="preserve">A sample of milk will be </w:t>
      </w:r>
      <w:r w:rsidR="00886FD7" w:rsidRPr="00886FD7">
        <w:t>analysed</w:t>
      </w:r>
      <w:r w:rsidR="008D6871" w:rsidRPr="00886FD7">
        <w:t xml:space="preserve"> for 5 consecutive intakes to make sure that the problem is attended to/solved. Depending on the problem more samples can be </w:t>
      </w:r>
      <w:r w:rsidR="00886FD7" w:rsidRPr="00886FD7">
        <w:t>analysed</w:t>
      </w:r>
      <w:r w:rsidR="008D6871" w:rsidRPr="00886FD7">
        <w:t>.</w:t>
      </w:r>
    </w:p>
    <w:p w:rsidR="008D6871" w:rsidRPr="00886FD7" w:rsidRDefault="008D6871" w:rsidP="00886FD7">
      <w:pPr>
        <w:ind w:left="680" w:hanging="680"/>
      </w:pPr>
      <w:r w:rsidRPr="00886FD7">
        <w:t>5.2</w:t>
      </w:r>
      <w:r w:rsidR="00886FD7">
        <w:tab/>
      </w:r>
      <w:r w:rsidRPr="00886FD7">
        <w:t xml:space="preserve">Should the problem not be solved to the satisfaction of management, the supplier will </w:t>
      </w:r>
      <w:r w:rsidR="00886FD7" w:rsidRPr="00886FD7">
        <w:t>be notified</w:t>
      </w:r>
      <w:r w:rsidRPr="00886FD7">
        <w:t xml:space="preserve"> and the contract will be terminated.</w:t>
      </w:r>
    </w:p>
    <w:p w:rsidR="008D6871" w:rsidRDefault="008D6871" w:rsidP="008D6871"/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Pr="00FC6DA1" w:rsidRDefault="00886FD7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CC" w:rsidRDefault="00512BCC">
      <w:r>
        <w:separator/>
      </w:r>
    </w:p>
  </w:endnote>
  <w:endnote w:type="continuationSeparator" w:id="0">
    <w:p w:rsidR="00512BCC" w:rsidRDefault="005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7A33CB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FC6DA1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>16.1</w:t>
          </w:r>
        </w:p>
      </w:tc>
      <w:tc>
        <w:tcPr>
          <w:tcW w:w="1602" w:type="pct"/>
          <w:vAlign w:val="center"/>
        </w:tcPr>
        <w:p w:rsidR="00573392" w:rsidRPr="00E567F1" w:rsidRDefault="00886FD7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Supplier List (Sheet)</w:t>
          </w:r>
        </w:p>
      </w:tc>
      <w:tc>
        <w:tcPr>
          <w:tcW w:w="889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16.2</w:t>
          </w:r>
        </w:p>
      </w:tc>
      <w:tc>
        <w:tcPr>
          <w:tcW w:w="1611" w:type="pct"/>
          <w:vAlign w:val="center"/>
        </w:tcPr>
        <w:p w:rsidR="00573392" w:rsidRPr="00E567F1" w:rsidRDefault="00886FD7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Supplier Contract (Sheet)</w:t>
          </w:r>
        </w:p>
      </w:tc>
    </w:tr>
    <w:tr w:rsidR="00FC6DA1" w:rsidTr="007A33CB">
      <w:trPr>
        <w:trHeight w:val="57"/>
      </w:trPr>
      <w:tc>
        <w:tcPr>
          <w:tcW w:w="898" w:type="pct"/>
          <w:vAlign w:val="center"/>
        </w:tcPr>
        <w:p w:rsidR="00FC6DA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6.1</w:t>
          </w:r>
        </w:p>
      </w:tc>
      <w:tc>
        <w:tcPr>
          <w:tcW w:w="1602" w:type="pct"/>
          <w:vAlign w:val="center"/>
        </w:tcPr>
        <w:p w:rsidR="00FC6DA1" w:rsidRDefault="00886FD7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Non-Conformance Form</w:t>
          </w:r>
        </w:p>
      </w:tc>
      <w:tc>
        <w:tcPr>
          <w:tcW w:w="88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6.2</w:t>
          </w:r>
        </w:p>
      </w:tc>
      <w:tc>
        <w:tcPr>
          <w:tcW w:w="1611" w:type="pct"/>
          <w:vAlign w:val="center"/>
        </w:tcPr>
        <w:p w:rsidR="00FC6DA1" w:rsidRPr="00E567F1" w:rsidRDefault="00886FD7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Corrective Action Form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8D6871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 w:rsidRPr="008D6871">
            <w:rPr>
              <w:color w:val="7F7F7F" w:themeColor="text1" w:themeTint="80"/>
              <w:sz w:val="18"/>
              <w:szCs w:val="18"/>
            </w:rPr>
            <w:t>Corrective Action Procedure for Non-Conforming Raw Milk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8D6871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 Specifications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41BDE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641BDE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8D6871">
            <w:rPr>
              <w:color w:val="7F7F7F" w:themeColor="text1" w:themeTint="80"/>
              <w:sz w:val="18"/>
              <w:szCs w:val="18"/>
            </w:rPr>
            <w:t>6.3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CC" w:rsidRDefault="00512BCC">
      <w:r>
        <w:separator/>
      </w:r>
    </w:p>
  </w:footnote>
  <w:footnote w:type="continuationSeparator" w:id="0">
    <w:p w:rsidR="00512BCC" w:rsidRDefault="0051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8D6871">
      <w:rPr>
        <w:rFonts w:asciiTheme="minorHAnsi" w:hAnsiTheme="minorHAnsi"/>
        <w:sz w:val="32"/>
        <w:szCs w:val="32"/>
      </w:rPr>
      <w:t>6.3</w:t>
    </w:r>
  </w:p>
  <w:p w:rsidR="00D339E5" w:rsidRPr="008D6871" w:rsidRDefault="008D6871" w:rsidP="008D6871">
    <w:pPr>
      <w:pStyle w:val="Title"/>
      <w:jc w:val="left"/>
      <w:rPr>
        <w:color w:val="auto"/>
      </w:rPr>
    </w:pPr>
    <w:r w:rsidRPr="00FE478B">
      <w:t xml:space="preserve">Corrective Action Procedure </w:t>
    </w:r>
    <w:r>
      <w:t>for Non-Conforming Raw Milk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604E2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2BCC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611962"/>
    <w:rsid w:val="006119F2"/>
    <w:rsid w:val="006178C0"/>
    <w:rsid w:val="0062191B"/>
    <w:rsid w:val="00623804"/>
    <w:rsid w:val="0063528F"/>
    <w:rsid w:val="00641BDE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17636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80150C"/>
    <w:rsid w:val="00807285"/>
    <w:rsid w:val="008109AB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2E6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26C43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2015-02-14T20:07:00Z</dcterms:created>
  <dcterms:modified xsi:type="dcterms:W3CDTF">2015-02-15T07:41:00Z</dcterms:modified>
</cp:coreProperties>
</file>