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82" w:rsidRDefault="007D3B82" w:rsidP="007D3B82">
      <w:pPr>
        <w:pStyle w:val="Heading1"/>
      </w:pPr>
      <w:r w:rsidRPr="00531F62">
        <w:t>Purpose</w:t>
      </w:r>
    </w:p>
    <w:p w:rsidR="00A05909" w:rsidRPr="00AC2558" w:rsidRDefault="008D6871" w:rsidP="00A05909">
      <w:pPr>
        <w:ind w:left="680" w:hanging="680"/>
        <w:rPr>
          <w:lang w:val="en-ZA"/>
        </w:rPr>
      </w:pPr>
      <w:r>
        <w:t>1.1</w:t>
      </w:r>
      <w:r>
        <w:tab/>
      </w:r>
      <w:r w:rsidR="00A05909">
        <w:rPr>
          <w:lang w:val="en-ZA"/>
        </w:rPr>
        <w:t>T</w:t>
      </w:r>
      <w:r w:rsidR="00A05909" w:rsidRPr="00AC2558">
        <w:rPr>
          <w:lang w:val="en-ZA"/>
        </w:rPr>
        <w:t>o control the hygienic and food safety requiremen</w:t>
      </w:r>
      <w:r w:rsidR="00A05909">
        <w:rPr>
          <w:lang w:val="en-ZA"/>
        </w:rPr>
        <w:t xml:space="preserve">ts for outgoing vehicle hygiene </w:t>
      </w:r>
      <w:r w:rsidR="00A05909" w:rsidRPr="00AC2558">
        <w:rPr>
          <w:lang w:val="en-ZA"/>
        </w:rPr>
        <w:t>inspections.</w:t>
      </w:r>
    </w:p>
    <w:p w:rsidR="007D3B82" w:rsidRDefault="007D3B82" w:rsidP="007D3B82">
      <w:pPr>
        <w:pStyle w:val="Heading1"/>
      </w:pPr>
      <w:r w:rsidRPr="00531F62">
        <w:t>Scope</w:t>
      </w:r>
    </w:p>
    <w:p w:rsidR="00FC6DA1" w:rsidRPr="00FC6DA1" w:rsidRDefault="008D6871" w:rsidP="00A05909">
      <w:pPr>
        <w:ind w:left="680" w:hanging="680"/>
      </w:pPr>
      <w:r>
        <w:t>2.1</w:t>
      </w:r>
      <w:r>
        <w:tab/>
      </w:r>
      <w:r w:rsidR="00A05909" w:rsidRPr="002E5053">
        <w:rPr>
          <w:lang w:val="en-ZA"/>
        </w:rPr>
        <w:t>This procedure applies to finished product dispatch and transport.</w:t>
      </w:r>
    </w:p>
    <w:p w:rsidR="007D3B82" w:rsidRDefault="007D3B82" w:rsidP="007D3B82">
      <w:pPr>
        <w:pStyle w:val="Heading1"/>
      </w:pPr>
      <w:r w:rsidRPr="00531F62">
        <w:t>Responsibility</w:t>
      </w:r>
    </w:p>
    <w:p w:rsidR="007D3B82" w:rsidRPr="002662C8" w:rsidRDefault="007D3B82" w:rsidP="00886FD7">
      <w:pPr>
        <w:ind w:left="680" w:hanging="680"/>
        <w:rPr>
          <w:rStyle w:val="IntenseEmphasis"/>
          <w:color w:val="31849B" w:themeColor="accent5" w:themeShade="BF"/>
        </w:rPr>
      </w:pPr>
      <w:r w:rsidRPr="002662C8">
        <w:rPr>
          <w:rStyle w:val="IntenseEmphasis"/>
          <w:b w:val="0"/>
          <w:color w:val="000000" w:themeColor="text1"/>
        </w:rPr>
        <w:t>3.1</w:t>
      </w:r>
      <w:r w:rsidRPr="002662C8">
        <w:rPr>
          <w:rStyle w:val="IntenseEmphasis"/>
          <w:color w:val="31849B" w:themeColor="accent5" w:themeShade="BF"/>
        </w:rPr>
        <w:tab/>
        <w:t>[Name of Personal Responsible]</w:t>
      </w:r>
    </w:p>
    <w:p w:rsidR="007D3B82" w:rsidRDefault="007D3B82" w:rsidP="007D3B82">
      <w:pPr>
        <w:pStyle w:val="Heading1"/>
      </w:pPr>
      <w:r w:rsidRPr="00531F62">
        <w:t>Definitions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7D3B82" w:rsidTr="007A33CB">
        <w:trPr>
          <w:trHeight w:val="283"/>
        </w:trPr>
        <w:tc>
          <w:tcPr>
            <w:tcW w:w="1668" w:type="dxa"/>
            <w:vAlign w:val="center"/>
          </w:tcPr>
          <w:p w:rsidR="007D3B82" w:rsidRPr="00A05909" w:rsidRDefault="00A05909" w:rsidP="00A05909">
            <w:pPr>
              <w:spacing w:after="0"/>
              <w:rPr>
                <w:b/>
                <w:lang w:val="en-US"/>
              </w:rPr>
            </w:pPr>
            <w:r w:rsidRPr="00A05909">
              <w:rPr>
                <w:b/>
                <w:lang w:val="en-ZA"/>
              </w:rPr>
              <w:t>Hygiene</w:t>
            </w:r>
          </w:p>
        </w:tc>
        <w:tc>
          <w:tcPr>
            <w:tcW w:w="7903" w:type="dxa"/>
            <w:vAlign w:val="center"/>
          </w:tcPr>
          <w:p w:rsidR="007D3B82" w:rsidRPr="00A05909" w:rsidRDefault="00A05909" w:rsidP="00E6587B">
            <w:pPr>
              <w:spacing w:after="0"/>
              <w:rPr>
                <w:rFonts w:cs="Tahoma"/>
                <w:bCs/>
                <w:lang w:val="en-ZA"/>
              </w:rPr>
            </w:pPr>
            <w:r>
              <w:rPr>
                <w:rFonts w:cs="Tahoma"/>
                <w:bCs/>
                <w:lang w:val="en-ZA"/>
              </w:rPr>
              <w:t>A</w:t>
            </w:r>
            <w:r w:rsidRPr="0079008F">
              <w:rPr>
                <w:rFonts w:cs="Tahoma"/>
                <w:bCs/>
                <w:lang w:val="en-ZA"/>
              </w:rPr>
              <w:t>ll conditions and measures necessary to ensure the safety, soundness and suitability of food at all stages of the food chain</w:t>
            </w:r>
          </w:p>
        </w:tc>
      </w:tr>
      <w:tr w:rsidR="000839F6" w:rsidTr="007A33CB">
        <w:trPr>
          <w:trHeight w:val="283"/>
        </w:trPr>
        <w:tc>
          <w:tcPr>
            <w:tcW w:w="1668" w:type="dxa"/>
            <w:vAlign w:val="center"/>
          </w:tcPr>
          <w:p w:rsidR="000839F6" w:rsidRPr="00A05909" w:rsidRDefault="00A05909" w:rsidP="00A05909">
            <w:pPr>
              <w:spacing w:after="0"/>
              <w:rPr>
                <w:b/>
                <w:lang w:val="en-US"/>
              </w:rPr>
            </w:pPr>
            <w:r w:rsidRPr="00A05909">
              <w:rPr>
                <w:b/>
                <w:lang w:val="en-ZA"/>
              </w:rPr>
              <w:t>Food Safety</w:t>
            </w:r>
          </w:p>
        </w:tc>
        <w:tc>
          <w:tcPr>
            <w:tcW w:w="7903" w:type="dxa"/>
            <w:vAlign w:val="center"/>
          </w:tcPr>
          <w:p w:rsidR="000839F6" w:rsidRPr="00A05909" w:rsidRDefault="00A05909" w:rsidP="00A05909">
            <w:pPr>
              <w:spacing w:after="0"/>
              <w:rPr>
                <w:rFonts w:cs="Tahoma"/>
                <w:bCs/>
                <w:lang w:val="en-ZA"/>
              </w:rPr>
            </w:pPr>
            <w:r>
              <w:rPr>
                <w:rFonts w:cs="Tahoma"/>
                <w:bCs/>
                <w:lang w:val="en-ZA"/>
              </w:rPr>
              <w:t>A</w:t>
            </w:r>
            <w:r w:rsidRPr="0079008F">
              <w:rPr>
                <w:rFonts w:cs="Tahoma"/>
                <w:bCs/>
                <w:lang w:val="en-ZA"/>
              </w:rPr>
              <w:t>ssurance that food will not cause harm to the consumer when it is prepared and/or eaten according to its intended use</w:t>
            </w:r>
          </w:p>
        </w:tc>
      </w:tr>
    </w:tbl>
    <w:p w:rsidR="00D64204" w:rsidRDefault="00D64204" w:rsidP="00D64204">
      <w:pPr>
        <w:pStyle w:val="Heading1"/>
        <w:rPr>
          <w:rFonts w:eastAsia="Arial Unicode MS"/>
        </w:rPr>
      </w:pPr>
      <w:r>
        <w:rPr>
          <w:rFonts w:eastAsia="Arial Unicode MS"/>
        </w:rPr>
        <w:t>Instructions and Guidelines</w:t>
      </w:r>
    </w:p>
    <w:p w:rsidR="00A05909" w:rsidRPr="00AC2558" w:rsidRDefault="00561DD0" w:rsidP="00561DD0">
      <w:pPr>
        <w:ind w:left="680" w:hanging="680"/>
      </w:pPr>
      <w:bookmarkStart w:id="0" w:name="_GoBack"/>
      <w:bookmarkEnd w:id="0"/>
      <w:r>
        <w:t>5.1</w:t>
      </w:r>
      <w:r>
        <w:tab/>
      </w:r>
      <w:r w:rsidR="00A05909" w:rsidRPr="00AC2558">
        <w:t xml:space="preserve">Finished product shall have permanently legible code marks. </w:t>
      </w:r>
    </w:p>
    <w:p w:rsidR="00A05909" w:rsidRPr="00AC2558" w:rsidRDefault="00561DD0" w:rsidP="00561DD0">
      <w:pPr>
        <w:ind w:left="680" w:hanging="680"/>
      </w:pPr>
      <w:r>
        <w:t>5.2</w:t>
      </w:r>
      <w:r>
        <w:tab/>
      </w:r>
      <w:r w:rsidR="00A05909" w:rsidRPr="00AC2558">
        <w:t>Distribution records shall be kept to identify initial distribution.</w:t>
      </w:r>
    </w:p>
    <w:p w:rsidR="00A05909" w:rsidRDefault="00561DD0" w:rsidP="00561DD0">
      <w:pPr>
        <w:ind w:left="680" w:hanging="680"/>
      </w:pPr>
      <w:r>
        <w:t>5.3</w:t>
      </w:r>
      <w:r>
        <w:tab/>
      </w:r>
      <w:r w:rsidR="00A05909" w:rsidRPr="00AC2558">
        <w:t>All transportation vehicles arriving to pick-up finished product shall be subject to a hygiene inspection by the dispatch department prior to loading the consignment.</w:t>
      </w:r>
    </w:p>
    <w:p w:rsidR="00A05909" w:rsidRPr="00AC2558" w:rsidRDefault="00561DD0" w:rsidP="00561DD0">
      <w:pPr>
        <w:ind w:left="680" w:hanging="680"/>
      </w:pPr>
      <w:r>
        <w:t>5.4</w:t>
      </w:r>
      <w:r>
        <w:tab/>
      </w:r>
      <w:r w:rsidR="00A05909">
        <w:t>All transportation vehicles will be fitted with a cooling unit.</w:t>
      </w:r>
    </w:p>
    <w:p w:rsidR="00F76D66" w:rsidRDefault="00561DD0" w:rsidP="00561DD0">
      <w:pPr>
        <w:ind w:left="680" w:hanging="680"/>
      </w:pPr>
      <w:r>
        <w:t>5.5</w:t>
      </w:r>
      <w:r>
        <w:tab/>
      </w:r>
      <w:r w:rsidR="00A05909" w:rsidRPr="00AC2558">
        <w:t>During the inspection the temperature of both the product as well as environmental temperature of transportation vehicles shall be verified before loading</w:t>
      </w:r>
      <w:r w:rsidR="00F76D66">
        <w:t>.</w:t>
      </w:r>
    </w:p>
    <w:p w:rsidR="00F76D66" w:rsidRDefault="00F76D66" w:rsidP="00F76D66">
      <w:pPr>
        <w:pStyle w:val="ListParagraph"/>
        <w:ind w:left="680"/>
      </w:pPr>
      <w:r>
        <w:t>Product T</w:t>
      </w:r>
      <w:r w:rsidR="00A05909" w:rsidRPr="00AC2558">
        <w:t xml:space="preserve">emperature </w:t>
      </w:r>
      <w:r w:rsidR="00A05909">
        <w:t>≤</w:t>
      </w:r>
      <w:r w:rsidR="00A05909" w:rsidRPr="00AC2558">
        <w:t>5°C</w:t>
      </w:r>
    </w:p>
    <w:p w:rsidR="00A05909" w:rsidRDefault="00F76D66" w:rsidP="00F76D66">
      <w:pPr>
        <w:pStyle w:val="ListParagraph"/>
        <w:ind w:left="680"/>
      </w:pPr>
      <w:r>
        <w:t>E</w:t>
      </w:r>
      <w:r w:rsidR="00A05909" w:rsidRPr="00AC2558">
        <w:t xml:space="preserve">nvironmental </w:t>
      </w:r>
      <w:r>
        <w:t>T</w:t>
      </w:r>
      <w:r w:rsidRPr="00AC2558">
        <w:t>emperature</w:t>
      </w:r>
      <w:r>
        <w:t xml:space="preserve"> </w:t>
      </w:r>
      <w:r w:rsidR="00A05909">
        <w:t>≤</w:t>
      </w:r>
      <w:r w:rsidR="00A05909" w:rsidRPr="00AC2558">
        <w:t>6°C)</w:t>
      </w:r>
    </w:p>
    <w:p w:rsidR="00A05909" w:rsidRDefault="00561DD0" w:rsidP="00561DD0">
      <w:pPr>
        <w:ind w:left="680" w:hanging="680"/>
      </w:pPr>
      <w:r>
        <w:t>5.6</w:t>
      </w:r>
      <w:r>
        <w:tab/>
      </w:r>
      <w:r w:rsidR="00A05909">
        <w:t xml:space="preserve">No products will be loaded if the truck temperature is not ≤ </w:t>
      </w:r>
      <w:r w:rsidR="00A05909" w:rsidRPr="00AC2558">
        <w:t>6°C</w:t>
      </w:r>
      <w:r w:rsidR="00A05909">
        <w:t>.</w:t>
      </w:r>
    </w:p>
    <w:p w:rsidR="00A05909" w:rsidRDefault="00561DD0" w:rsidP="00561DD0">
      <w:pPr>
        <w:ind w:left="680" w:hanging="680"/>
      </w:pPr>
      <w:r>
        <w:t>5.7</w:t>
      </w:r>
      <w:r>
        <w:tab/>
      </w:r>
      <w:r w:rsidR="00A05909">
        <w:t>No product will be loaded if the product temperature is &gt;</w:t>
      </w:r>
      <w:r w:rsidR="00A05909" w:rsidRPr="00AC2558">
        <w:t>5°C</w:t>
      </w:r>
      <w:r w:rsidR="00A05909">
        <w:t>.</w:t>
      </w:r>
    </w:p>
    <w:p w:rsidR="00A05909" w:rsidRDefault="00561DD0" w:rsidP="00561DD0">
      <w:pPr>
        <w:ind w:left="680" w:hanging="680"/>
      </w:pPr>
      <w:r>
        <w:t>5.8</w:t>
      </w:r>
      <w:r>
        <w:tab/>
      </w:r>
      <w:r w:rsidR="00A05909" w:rsidRPr="00AC2558">
        <w:t xml:space="preserve">The inspection must be carried out in accordance with the requirements detailed on Dispatch </w:t>
      </w:r>
      <w:r w:rsidR="00A05909">
        <w:t xml:space="preserve">and Transportation </w:t>
      </w:r>
      <w:r w:rsidR="00A05909" w:rsidRPr="00AC2558">
        <w:t>Records</w:t>
      </w:r>
      <w:r w:rsidR="00A05909">
        <w:t xml:space="preserve"> (</w:t>
      </w:r>
      <w:r w:rsidR="00E6587B">
        <w:t>Record</w:t>
      </w:r>
      <w:r w:rsidR="00A05909">
        <w:t xml:space="preserve"> </w:t>
      </w:r>
      <w:r w:rsidR="00E6587B">
        <w:t>7</w:t>
      </w:r>
      <w:r w:rsidR="00A05909">
        <w:t>.1</w:t>
      </w:r>
      <w:r w:rsidR="00A05909" w:rsidRPr="00AC2558">
        <w:t xml:space="preserve">). </w:t>
      </w:r>
    </w:p>
    <w:p w:rsidR="00F76D66" w:rsidRDefault="00561DD0" w:rsidP="00561DD0">
      <w:pPr>
        <w:ind w:left="680" w:hanging="680"/>
      </w:pPr>
      <w:r>
        <w:t>5.9</w:t>
      </w:r>
      <w:r>
        <w:tab/>
      </w:r>
      <w:r w:rsidR="00A05909">
        <w:t>All transportation vehicles will be fitted with a temperature logging system</w:t>
      </w:r>
      <w:r w:rsidR="00F76D66">
        <w:t>.</w:t>
      </w:r>
    </w:p>
    <w:p w:rsidR="00A05909" w:rsidRDefault="00A05909" w:rsidP="00F76D66">
      <w:pPr>
        <w:pStyle w:val="ListParagraph"/>
        <w:ind w:firstLine="680"/>
      </w:pPr>
      <w:r>
        <w:t xml:space="preserve">Temperatures </w:t>
      </w:r>
      <w:r w:rsidR="00F76D66">
        <w:t>must be</w:t>
      </w:r>
      <w:r>
        <w:t xml:space="preserve"> recorded at each point of delivery.</w:t>
      </w:r>
    </w:p>
    <w:p w:rsidR="00A05909" w:rsidRDefault="00561DD0" w:rsidP="00561DD0">
      <w:pPr>
        <w:ind w:left="680" w:hanging="680"/>
      </w:pPr>
      <w:r>
        <w:t>5.10</w:t>
      </w:r>
      <w:r>
        <w:tab/>
      </w:r>
      <w:r w:rsidR="00A05909">
        <w:t>Doors of the transportation vehicles will immediately be closed after product is taken from truck at each delivery point to ensure the maintenance of the cold chain.</w:t>
      </w:r>
    </w:p>
    <w:p w:rsidR="00F76D66" w:rsidRDefault="00F76D66" w:rsidP="00561DD0">
      <w:pPr>
        <w:ind w:left="680" w:hanging="680"/>
      </w:pPr>
    </w:p>
    <w:p w:rsidR="00A05909" w:rsidRDefault="00561DD0" w:rsidP="00561DD0">
      <w:pPr>
        <w:ind w:left="680" w:hanging="680"/>
      </w:pPr>
      <w:r>
        <w:lastRenderedPageBreak/>
        <w:t>5.11</w:t>
      </w:r>
      <w:r>
        <w:tab/>
      </w:r>
      <w:r w:rsidR="00A05909">
        <w:t>Products need to be transferred to cold room facilities immediately after off-loading at each point of delivery to ensure the maintenance of the cold chain.</w:t>
      </w:r>
    </w:p>
    <w:p w:rsidR="00A05909" w:rsidRPr="000C7156" w:rsidRDefault="00561DD0" w:rsidP="00561DD0">
      <w:pPr>
        <w:ind w:left="680" w:hanging="680"/>
      </w:pPr>
      <w:r>
        <w:t>5.12</w:t>
      </w:r>
      <w:r>
        <w:tab/>
      </w:r>
      <w:r w:rsidR="00A05909" w:rsidRPr="000C7156">
        <w:t xml:space="preserve">All non-conformances including damages to be recorded and reported to the dispatch manager </w:t>
      </w:r>
    </w:p>
    <w:p w:rsidR="00A05909" w:rsidRPr="00AC2558" w:rsidRDefault="00561DD0" w:rsidP="00561DD0">
      <w:pPr>
        <w:ind w:left="680" w:hanging="680"/>
      </w:pPr>
      <w:r>
        <w:t>5.13</w:t>
      </w:r>
      <w:r>
        <w:tab/>
      </w:r>
      <w:r w:rsidR="00A05909" w:rsidRPr="00AC2558">
        <w:t>A non-conformance report shall be raised on non-conformances</w:t>
      </w:r>
      <w:r w:rsidR="00A05909">
        <w:t xml:space="preserve"> </w:t>
      </w:r>
    </w:p>
    <w:p w:rsidR="00A05909" w:rsidRDefault="00A05909" w:rsidP="00561DD0"/>
    <w:p w:rsidR="00561DD0" w:rsidRDefault="00561DD0" w:rsidP="00561DD0"/>
    <w:p w:rsidR="00561DD0" w:rsidRDefault="00561DD0" w:rsidP="00561DD0"/>
    <w:p w:rsidR="00561DD0" w:rsidRDefault="00561DD0" w:rsidP="00561DD0"/>
    <w:p w:rsidR="00561DD0" w:rsidRDefault="00561DD0" w:rsidP="00561DD0"/>
    <w:p w:rsidR="00561DD0" w:rsidRDefault="00561DD0" w:rsidP="00561DD0"/>
    <w:p w:rsidR="00561DD0" w:rsidRDefault="00561DD0" w:rsidP="00561DD0"/>
    <w:p w:rsidR="00561DD0" w:rsidRDefault="00561DD0" w:rsidP="00561DD0"/>
    <w:p w:rsidR="00561DD0" w:rsidRDefault="00561DD0" w:rsidP="00561DD0"/>
    <w:p w:rsidR="00561DD0" w:rsidRDefault="00561DD0" w:rsidP="00561DD0"/>
    <w:p w:rsidR="00561DD0" w:rsidRDefault="00561DD0" w:rsidP="00561DD0"/>
    <w:p w:rsidR="00561DD0" w:rsidRDefault="00561DD0" w:rsidP="00561DD0"/>
    <w:p w:rsidR="00561DD0" w:rsidRDefault="00561DD0" w:rsidP="00561DD0"/>
    <w:p w:rsidR="00561DD0" w:rsidRDefault="00561DD0" w:rsidP="00561DD0"/>
    <w:p w:rsidR="00561DD0" w:rsidRDefault="00561DD0" w:rsidP="00561DD0"/>
    <w:p w:rsidR="00561DD0" w:rsidRDefault="00561DD0" w:rsidP="00561DD0"/>
    <w:p w:rsidR="00561DD0" w:rsidRDefault="00561DD0" w:rsidP="00561DD0"/>
    <w:p w:rsidR="00561DD0" w:rsidRDefault="00561DD0" w:rsidP="00561DD0"/>
    <w:p w:rsidR="00561DD0" w:rsidRDefault="00561DD0" w:rsidP="00561DD0"/>
    <w:p w:rsidR="00561DD0" w:rsidRDefault="00561DD0" w:rsidP="00561DD0"/>
    <w:p w:rsidR="00561DD0" w:rsidRDefault="00561DD0" w:rsidP="00561DD0"/>
    <w:p w:rsidR="00561DD0" w:rsidRDefault="00561DD0" w:rsidP="00561DD0"/>
    <w:p w:rsidR="00561DD0" w:rsidRDefault="00561DD0" w:rsidP="00561DD0"/>
    <w:p w:rsidR="00561DD0" w:rsidRDefault="00561DD0" w:rsidP="00561DD0"/>
    <w:p w:rsidR="00886FD7" w:rsidRPr="00FC6DA1" w:rsidRDefault="00886FD7" w:rsidP="00561DD0">
      <w:pPr>
        <w:rPr>
          <w:lang w:val="en-ZA"/>
        </w:rPr>
      </w:pPr>
    </w:p>
    <w:p w:rsidR="00F3011B" w:rsidRPr="008678D3" w:rsidRDefault="00F3011B" w:rsidP="00561DD0"/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0"/>
        <w:gridCol w:w="2458"/>
        <w:gridCol w:w="3233"/>
      </w:tblGrid>
      <w:tr w:rsidR="00F3011B" w:rsidRPr="00445B71" w:rsidTr="007A33CB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7E2287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F3011B" w:rsidRPr="008678D3" w:rsidTr="007A33CB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</w:tr>
    </w:tbl>
    <w:p w:rsidR="00971221" w:rsidRPr="00A304E3" w:rsidRDefault="00971221" w:rsidP="00A304E3"/>
    <w:sectPr w:rsidR="00971221" w:rsidRPr="00A304E3" w:rsidSect="00A44C66">
      <w:headerReference w:type="default" r:id="rId8"/>
      <w:footerReference w:type="default" r:id="rId9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0C" w:rsidRDefault="007D7D0C">
      <w:r>
        <w:separator/>
      </w:r>
    </w:p>
  </w:endnote>
  <w:endnote w:type="continuationSeparator" w:id="0">
    <w:p w:rsidR="007D7D0C" w:rsidRDefault="007D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92" w:rsidRDefault="00573392" w:rsidP="00573392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8"/>
      <w:gridCol w:w="3067"/>
      <w:gridCol w:w="1702"/>
      <w:gridCol w:w="3084"/>
    </w:tblGrid>
    <w:tr w:rsidR="00573392" w:rsidTr="007A33CB">
      <w:trPr>
        <w:trHeight w:val="57"/>
      </w:trPr>
      <w:tc>
        <w:tcPr>
          <w:tcW w:w="5000" w:type="pct"/>
          <w:gridSpan w:val="4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573392" w:rsidTr="007A33CB">
      <w:trPr>
        <w:trHeight w:val="57"/>
      </w:trPr>
      <w:tc>
        <w:tcPr>
          <w:tcW w:w="898" w:type="pct"/>
          <w:vAlign w:val="center"/>
        </w:tcPr>
        <w:p w:rsidR="00573392" w:rsidRPr="00E567F1" w:rsidRDefault="00573392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7D3B82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  <w:r w:rsidR="00561DD0">
            <w:rPr>
              <w:rFonts w:cs="Tahoma"/>
              <w:bCs/>
              <w:color w:val="7F7F7F" w:themeColor="text1" w:themeTint="80"/>
              <w:sz w:val="18"/>
              <w:szCs w:val="18"/>
            </w:rPr>
            <w:t>7.1</w:t>
          </w:r>
        </w:p>
      </w:tc>
      <w:tc>
        <w:tcPr>
          <w:tcW w:w="1602" w:type="pct"/>
          <w:vAlign w:val="center"/>
        </w:tcPr>
        <w:p w:rsidR="00573392" w:rsidRPr="00E567F1" w:rsidRDefault="00561DD0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Dispatch and Transportation Records</w:t>
          </w:r>
        </w:p>
      </w:tc>
      <w:tc>
        <w:tcPr>
          <w:tcW w:w="889" w:type="pct"/>
          <w:vAlign w:val="center"/>
        </w:tcPr>
        <w:p w:rsidR="00573392" w:rsidRPr="00E567F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0839F6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  <w:r w:rsidR="00561DD0">
            <w:rPr>
              <w:rFonts w:cs="Tahoma"/>
              <w:bCs/>
              <w:color w:val="7F7F7F" w:themeColor="text1" w:themeTint="80"/>
              <w:sz w:val="18"/>
              <w:szCs w:val="18"/>
            </w:rPr>
            <w:t>6.1</w:t>
          </w:r>
        </w:p>
      </w:tc>
      <w:tc>
        <w:tcPr>
          <w:tcW w:w="1611" w:type="pct"/>
          <w:vAlign w:val="center"/>
        </w:tcPr>
        <w:p w:rsidR="00573392" w:rsidRPr="00E567F1" w:rsidRDefault="00561DD0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Non-Conformance Form</w:t>
          </w:r>
        </w:p>
      </w:tc>
    </w:tr>
  </w:tbl>
  <w:p w:rsidR="00573392" w:rsidRPr="00E567F1" w:rsidRDefault="00573392" w:rsidP="00573392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701"/>
      <w:gridCol w:w="4786"/>
      <w:gridCol w:w="1558"/>
      <w:gridCol w:w="1526"/>
    </w:tblGrid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8D6871" w:rsidRDefault="00561DD0" w:rsidP="008D6871">
          <w:pPr>
            <w:spacing w:after="0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Product Dispatch and Transportation Procedure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61DD0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Despatch/Transportation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D64204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D64204">
            <w:rPr>
              <w:noProof/>
              <w:color w:val="7F7F7F" w:themeColor="text1" w:themeTint="80"/>
              <w:sz w:val="18"/>
              <w:szCs w:val="18"/>
            </w:rPr>
            <w:t>2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61196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611962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FC6DA1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Procedure</w:t>
          </w:r>
          <w:r w:rsidR="007D3B82">
            <w:rPr>
              <w:color w:val="7F7F7F" w:themeColor="text1" w:themeTint="80"/>
              <w:sz w:val="18"/>
              <w:szCs w:val="18"/>
            </w:rPr>
            <w:t xml:space="preserve"> </w:t>
          </w:r>
          <w:r w:rsidR="00561DD0">
            <w:rPr>
              <w:color w:val="7F7F7F" w:themeColor="text1" w:themeTint="80"/>
              <w:sz w:val="18"/>
              <w:szCs w:val="18"/>
            </w:rPr>
            <w:t>7.1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0C" w:rsidRDefault="007D7D0C">
      <w:r>
        <w:separator/>
      </w:r>
    </w:p>
  </w:footnote>
  <w:footnote w:type="continuationSeparator" w:id="0">
    <w:p w:rsidR="007D7D0C" w:rsidRDefault="007D7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Pr="00E55B1A" w:rsidRDefault="007D3B82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1" w:name="_Toc4214690"/>
    <w:r w:rsidRPr="00E55B1A">
      <w:rPr>
        <w:rFonts w:asciiTheme="minorHAnsi" w:hAnsiTheme="minorHAnsi"/>
        <w:sz w:val="32"/>
        <w:szCs w:val="32"/>
      </w:rPr>
      <w:t xml:space="preserve">Procedure </w:t>
    </w:r>
    <w:bookmarkEnd w:id="1"/>
    <w:r w:rsidR="00A05909">
      <w:rPr>
        <w:rFonts w:asciiTheme="minorHAnsi" w:hAnsiTheme="minorHAnsi"/>
        <w:sz w:val="32"/>
        <w:szCs w:val="32"/>
      </w:rPr>
      <w:t>7.1</w:t>
    </w:r>
  </w:p>
  <w:p w:rsidR="00D339E5" w:rsidRPr="00A05909" w:rsidRDefault="00A05909" w:rsidP="00A05909">
    <w:pPr>
      <w:pStyle w:val="Title"/>
      <w:jc w:val="left"/>
      <w:rPr>
        <w:color w:val="auto"/>
        <w:lang w:val="en-ZA"/>
      </w:rPr>
    </w:pPr>
    <w:r>
      <w:rPr>
        <w:lang w:val="en-ZA"/>
      </w:rPr>
      <w:t>Product Di</w:t>
    </w:r>
    <w:r w:rsidRPr="00AC2558">
      <w:rPr>
        <w:lang w:val="en-ZA"/>
      </w:rPr>
      <w:t xml:space="preserve">spatch </w:t>
    </w:r>
    <w:r>
      <w:rPr>
        <w:lang w:val="en-ZA"/>
      </w:rPr>
      <w:t>a</w:t>
    </w:r>
    <w:r w:rsidRPr="00AC2558">
      <w:rPr>
        <w:lang w:val="en-ZA"/>
      </w:rPr>
      <w:t>nd Transportation Procedure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8AE2EDC"/>
    <w:multiLevelType w:val="hybridMultilevel"/>
    <w:tmpl w:val="F210D074"/>
    <w:lvl w:ilvl="0" w:tplc="897259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9B0D6F"/>
    <w:multiLevelType w:val="hybridMultilevel"/>
    <w:tmpl w:val="F95AAC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156D9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7B2"/>
    <w:rsid w:val="00294818"/>
    <w:rsid w:val="002A3E6D"/>
    <w:rsid w:val="002A7535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736A"/>
    <w:rsid w:val="005415E7"/>
    <w:rsid w:val="005464BB"/>
    <w:rsid w:val="00555249"/>
    <w:rsid w:val="00555EC5"/>
    <w:rsid w:val="00560AF7"/>
    <w:rsid w:val="00561DD0"/>
    <w:rsid w:val="00563E62"/>
    <w:rsid w:val="00573392"/>
    <w:rsid w:val="0057474E"/>
    <w:rsid w:val="00582994"/>
    <w:rsid w:val="00592727"/>
    <w:rsid w:val="005968F2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611962"/>
    <w:rsid w:val="006119F2"/>
    <w:rsid w:val="006168C4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B2153"/>
    <w:rsid w:val="007B3510"/>
    <w:rsid w:val="007B5F92"/>
    <w:rsid w:val="007D3B82"/>
    <w:rsid w:val="007D7D0C"/>
    <w:rsid w:val="007E2287"/>
    <w:rsid w:val="007F277C"/>
    <w:rsid w:val="007F4D7C"/>
    <w:rsid w:val="0080150C"/>
    <w:rsid w:val="00807285"/>
    <w:rsid w:val="008109AB"/>
    <w:rsid w:val="008134A1"/>
    <w:rsid w:val="008245FB"/>
    <w:rsid w:val="00832293"/>
    <w:rsid w:val="0086543C"/>
    <w:rsid w:val="00882B12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05909"/>
    <w:rsid w:val="00A14031"/>
    <w:rsid w:val="00A30370"/>
    <w:rsid w:val="00A304E3"/>
    <w:rsid w:val="00A44C66"/>
    <w:rsid w:val="00A503E2"/>
    <w:rsid w:val="00A50D87"/>
    <w:rsid w:val="00A57E7F"/>
    <w:rsid w:val="00A63CA3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D249F"/>
    <w:rsid w:val="00C012B8"/>
    <w:rsid w:val="00C07422"/>
    <w:rsid w:val="00C13CC7"/>
    <w:rsid w:val="00C13F01"/>
    <w:rsid w:val="00C2044B"/>
    <w:rsid w:val="00C21EEA"/>
    <w:rsid w:val="00C3778D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E441F"/>
    <w:rsid w:val="00CE69FF"/>
    <w:rsid w:val="00CF3423"/>
    <w:rsid w:val="00CF3DD5"/>
    <w:rsid w:val="00CF5C38"/>
    <w:rsid w:val="00D04164"/>
    <w:rsid w:val="00D043EA"/>
    <w:rsid w:val="00D11340"/>
    <w:rsid w:val="00D12B73"/>
    <w:rsid w:val="00D339E5"/>
    <w:rsid w:val="00D40841"/>
    <w:rsid w:val="00D41A79"/>
    <w:rsid w:val="00D4695B"/>
    <w:rsid w:val="00D50123"/>
    <w:rsid w:val="00D55D35"/>
    <w:rsid w:val="00D64204"/>
    <w:rsid w:val="00D65CBA"/>
    <w:rsid w:val="00D66140"/>
    <w:rsid w:val="00D73AE5"/>
    <w:rsid w:val="00D83568"/>
    <w:rsid w:val="00D94379"/>
    <w:rsid w:val="00D96773"/>
    <w:rsid w:val="00DA2110"/>
    <w:rsid w:val="00DB23E8"/>
    <w:rsid w:val="00DB4B08"/>
    <w:rsid w:val="00DC27AD"/>
    <w:rsid w:val="00DC3127"/>
    <w:rsid w:val="00DC386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472C5"/>
    <w:rsid w:val="00E50DC4"/>
    <w:rsid w:val="00E511B2"/>
    <w:rsid w:val="00E557C6"/>
    <w:rsid w:val="00E55B1A"/>
    <w:rsid w:val="00E567F1"/>
    <w:rsid w:val="00E61FAF"/>
    <w:rsid w:val="00E6569A"/>
    <w:rsid w:val="00E6587B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6D66"/>
    <w:rsid w:val="00F77AEC"/>
    <w:rsid w:val="00F87128"/>
    <w:rsid w:val="00F95626"/>
    <w:rsid w:val="00F97D24"/>
    <w:rsid w:val="00FB2127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57E7F"/>
    <w:pPr>
      <w:spacing w:after="240"/>
      <w:jc w:val="righ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A57E7F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A05909"/>
    <w:pPr>
      <w:spacing w:after="0"/>
      <w:jc w:val="left"/>
    </w:pPr>
    <w:rPr>
      <w:rFonts w:ascii="Times New Roman" w:hAnsi="Times New Roman"/>
      <w:snapToGrid w:val="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57E7F"/>
    <w:pPr>
      <w:spacing w:after="240"/>
      <w:jc w:val="righ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A57E7F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A05909"/>
    <w:pPr>
      <w:spacing w:after="0"/>
      <w:jc w:val="left"/>
    </w:pPr>
    <w:rPr>
      <w:rFonts w:ascii="Times New Roman" w:hAnsi="Times New Roman"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6</cp:revision>
  <cp:lastPrinted>2010-04-05T08:13:00Z</cp:lastPrinted>
  <dcterms:created xsi:type="dcterms:W3CDTF">2015-02-14T20:12:00Z</dcterms:created>
  <dcterms:modified xsi:type="dcterms:W3CDTF">2015-02-15T07:41:00Z</dcterms:modified>
</cp:coreProperties>
</file>